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Fonts w:ascii="Adobe Caslon Pro" w:cs="Adobe Caslon Pro" w:eastAsia="Adobe Caslon Pro" w:hAnsi="Adobe Caslon Pro"/>
          <w:color w:val="000000"/>
          <w:sz w:val="28"/>
          <w:szCs w:val="28"/>
          <w:vertAlign w:val="baseline"/>
          <w:rtl w:val="0"/>
        </w:rPr>
        <w:t xml:space="preserve">Dear parents/guardians,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dobe Caslon Pro" w:cs="Adobe Caslon Pro" w:eastAsia="Adobe Caslon Pro" w:hAnsi="Adobe Caslon Pro"/>
          <w:color w:val="000000"/>
          <w:sz w:val="28"/>
          <w:szCs w:val="28"/>
          <w:vertAlign w:val="baseline"/>
          <w:rtl w:val="0"/>
        </w:rPr>
        <w:t xml:space="preserve">Here are a few tips and suggestions for the upcoming ACT test</w:t>
      </w:r>
      <w:r w:rsidDel="00000000" w:rsidR="00000000" w:rsidRPr="00000000">
        <w:rPr>
          <w:rFonts w:ascii="Adobe Caslon Pro" w:cs="Adobe Caslon Pro" w:eastAsia="Adobe Caslon Pro" w:hAnsi="Adobe Caslon Pro"/>
          <w:color w:val="000000"/>
          <w:sz w:val="28"/>
          <w:szCs w:val="28"/>
          <w:vertAlign w:val="baseline"/>
          <w:rtl w:val="0"/>
        </w:rPr>
        <w:t xml:space="preser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dobe Caslon Pro" w:cs="Adobe Caslon Pro" w:eastAsia="Adobe Caslon Pro" w:hAnsi="Adobe Caslon Pro"/>
          <w:color w:val="000000"/>
          <w:sz w:val="28"/>
          <w:szCs w:val="28"/>
          <w:vertAlign w:val="baseline"/>
          <w:rtl w:val="0"/>
        </w:rPr>
        <w:t xml:space="preserve">First and foremost, parents ARE NOT PERMITTED in the testing hallways. I understand you may want to accompany your child to the testing room, but it is a strict violation of ACT regulations. Please be assured that we are fully aware of the fact that we have young students testing.  A staff member/ACT monitor will make sure your child get to his/her assigned testing room.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dobe Caslon Pro" w:cs="Adobe Caslon Pro" w:eastAsia="Adobe Caslon Pro" w:hAnsi="Adobe Caslon Pro"/>
          <w:color w:val="000000"/>
          <w:sz w:val="28"/>
          <w:szCs w:val="28"/>
          <w:vertAlign w:val="baseline"/>
          <w:rtl w:val="0"/>
        </w:rPr>
        <w:t xml:space="preserve">The second point has to do with food. While it is important that the examinees eat breakfast, it should not be significantly more than they would normally eat. Sometimes students are fed a larger-than-normal breakfast so that they will be well-nourished when testing. This usually causes them to have an upset stomach or need more restroom trips. We cannot allow additional time for testing if a student leaves to use the restroom. It is also not necessary to send a large lunch. Food and drink are not permitted in the testing rooms, and there is only a 10 minute break between the second and third tests. Students will have time to eat a snack in the hallway, however a large meal is not feasible.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dobe Caslon Pro" w:cs="Adobe Caslon Pro" w:eastAsia="Adobe Caslon Pro" w:hAnsi="Adobe Caslon Pro"/>
          <w:color w:val="000000"/>
          <w:sz w:val="28"/>
          <w:szCs w:val="28"/>
          <w:vertAlign w:val="baseline"/>
          <w:rtl w:val="0"/>
        </w:rPr>
        <w:t xml:space="preserve">Third, students are responsible for their own supplies. Hamilton staff/ACT monitors cannot provide calculators, erasers or pencils. Also, mechanical pencils cannot be used...</w:t>
      </w:r>
      <w:r w:rsidDel="00000000" w:rsidR="00000000" w:rsidRPr="00000000">
        <w:rPr>
          <w:rFonts w:ascii="Adobe Caslon Pro" w:cs="Adobe Caslon Pro" w:eastAsia="Adobe Caslon Pro" w:hAnsi="Adobe Caslon Pro"/>
          <w:b w:val="1"/>
          <w:color w:val="000000"/>
          <w:sz w:val="28"/>
          <w:szCs w:val="28"/>
          <w:u w:val="single"/>
          <w:vertAlign w:val="baseline"/>
          <w:rtl w:val="0"/>
        </w:rPr>
        <w:t xml:space="preserve">only No. 2 standard pencils.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dobe Caslon Pro" w:cs="Adobe Caslon Pro" w:eastAsia="Adobe Caslon Pro" w:hAnsi="Adobe Caslon Pro"/>
          <w:color w:val="000000"/>
          <w:sz w:val="28"/>
          <w:szCs w:val="28"/>
          <w:vertAlign w:val="baseline"/>
          <w:rtl w:val="0"/>
        </w:rPr>
        <w:t xml:space="preserve">Unless we have weather issues, students should be finished by 11:45.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Fonts w:ascii="Adobe Caslon Pro" w:cs="Adobe Caslon Pro" w:eastAsia="Adobe Caslon Pro" w:hAnsi="Adobe Caslon Pro"/>
          <w:b w:val="1"/>
          <w:color w:val="000000"/>
          <w:sz w:val="28"/>
          <w:szCs w:val="28"/>
          <w:vertAlign w:val="baseline"/>
          <w:rtl w:val="0"/>
        </w:rPr>
        <w:t xml:space="preserve">Checklist for the ACT:</w:t>
      </w:r>
      <w:r w:rsidDel="00000000" w:rsidR="00000000" w:rsidRPr="00000000">
        <w:rPr>
          <w:rtl w:val="0"/>
        </w:rPr>
      </w:r>
    </w:p>
    <w:p w:rsidR="00000000" w:rsidDel="00000000" w:rsidP="00000000" w:rsidRDefault="00000000" w:rsidRPr="00000000">
      <w:pPr>
        <w:numPr>
          <w:ilvl w:val="0"/>
          <w:numId w:val="1"/>
        </w:numPr>
        <w:ind w:left="2880" w:hanging="360"/>
        <w:rPr/>
      </w:pPr>
      <w:r w:rsidDel="00000000" w:rsidR="00000000" w:rsidRPr="00000000">
        <w:rPr>
          <w:rFonts w:ascii="Adobe Caslon Pro" w:cs="Adobe Caslon Pro" w:eastAsia="Adobe Caslon Pro" w:hAnsi="Adobe Caslon Pro"/>
          <w:b w:val="1"/>
          <w:color w:val="000000"/>
          <w:sz w:val="28"/>
          <w:szCs w:val="28"/>
          <w:vertAlign w:val="baseline"/>
          <w:rtl w:val="0"/>
        </w:rPr>
        <w:t xml:space="preserve">ACT admission ticket</w:t>
      </w:r>
      <w:r w:rsidDel="00000000" w:rsidR="00000000" w:rsidRPr="00000000">
        <w:rPr>
          <w:rtl w:val="0"/>
        </w:rPr>
      </w:r>
    </w:p>
    <w:p w:rsidR="00000000" w:rsidDel="00000000" w:rsidP="00000000" w:rsidRDefault="00000000" w:rsidRPr="00000000">
      <w:pPr>
        <w:numPr>
          <w:ilvl w:val="0"/>
          <w:numId w:val="1"/>
        </w:numPr>
        <w:ind w:left="2880" w:hanging="360"/>
        <w:rPr/>
      </w:pPr>
      <w:r w:rsidDel="00000000" w:rsidR="00000000" w:rsidRPr="00000000">
        <w:rPr>
          <w:rFonts w:ascii="Adobe Caslon Pro" w:cs="Adobe Caslon Pro" w:eastAsia="Adobe Caslon Pro" w:hAnsi="Adobe Caslon Pro"/>
          <w:b w:val="1"/>
          <w:color w:val="000000"/>
          <w:sz w:val="28"/>
          <w:szCs w:val="28"/>
          <w:vertAlign w:val="baseline"/>
          <w:rtl w:val="0"/>
        </w:rPr>
        <w:t xml:space="preserve">Student Identification Letter</w:t>
      </w:r>
      <w:r w:rsidDel="00000000" w:rsidR="00000000" w:rsidRPr="00000000">
        <w:rPr>
          <w:rtl w:val="0"/>
        </w:rPr>
      </w:r>
    </w:p>
    <w:p w:rsidR="00000000" w:rsidDel="00000000" w:rsidP="00000000" w:rsidRDefault="00000000" w:rsidRPr="00000000">
      <w:pPr>
        <w:numPr>
          <w:ilvl w:val="0"/>
          <w:numId w:val="1"/>
        </w:numPr>
        <w:ind w:left="2880" w:hanging="360"/>
        <w:rPr/>
      </w:pPr>
      <w:r w:rsidDel="00000000" w:rsidR="00000000" w:rsidRPr="00000000">
        <w:rPr>
          <w:rFonts w:ascii="Adobe Caslon Pro" w:cs="Adobe Caslon Pro" w:eastAsia="Adobe Caslon Pro" w:hAnsi="Adobe Caslon Pro"/>
          <w:b w:val="1"/>
          <w:color w:val="000000"/>
          <w:sz w:val="28"/>
          <w:szCs w:val="28"/>
          <w:vertAlign w:val="baseline"/>
          <w:rtl w:val="0"/>
        </w:rPr>
        <w:t xml:space="preserve">sharpened No. 2 pencils and erasers</w:t>
      </w:r>
      <w:r w:rsidDel="00000000" w:rsidR="00000000" w:rsidRPr="00000000">
        <w:rPr>
          <w:rtl w:val="0"/>
        </w:rPr>
      </w:r>
    </w:p>
    <w:p w:rsidR="00000000" w:rsidDel="00000000" w:rsidP="00000000" w:rsidRDefault="00000000" w:rsidRPr="00000000">
      <w:pPr>
        <w:numPr>
          <w:ilvl w:val="0"/>
          <w:numId w:val="1"/>
        </w:numPr>
        <w:ind w:left="2880" w:hanging="360"/>
        <w:rPr/>
      </w:pPr>
      <w:r w:rsidDel="00000000" w:rsidR="00000000" w:rsidRPr="00000000">
        <w:rPr>
          <w:rFonts w:ascii="Adobe Caslon Pro" w:cs="Adobe Caslon Pro" w:eastAsia="Adobe Caslon Pro" w:hAnsi="Adobe Caslon Pro"/>
          <w:b w:val="1"/>
          <w:color w:val="000000"/>
          <w:sz w:val="28"/>
          <w:szCs w:val="28"/>
          <w:vertAlign w:val="baseline"/>
          <w:rtl w:val="0"/>
        </w:rPr>
        <w:t xml:space="preserve">approved calculator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dobe Caslon Pro" w:cs="Adobe Caslon Pro" w:eastAsia="Adobe Caslon Pro" w:hAnsi="Adobe Caslon Pro"/>
          <w:color w:val="000000"/>
          <w:sz w:val="28"/>
          <w:szCs w:val="28"/>
          <w:vertAlign w:val="baseline"/>
          <w:rtl w:val="0"/>
        </w:rPr>
        <w:t xml:space="preserve">Please let me know if you have any questions or concerns.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dobe Caslon Pro" w:cs="Adobe Caslon Pro" w:eastAsia="Adobe Caslon Pro" w:hAnsi="Adobe Caslon Pro"/>
          <w:color w:val="000000"/>
          <w:sz w:val="28"/>
          <w:szCs w:val="28"/>
          <w:vertAlign w:val="baseline"/>
          <w:rtl w:val="0"/>
        </w:rPr>
        <w:t xml:space="preserve">Mrs. Smith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dobe Caslon Pro" w:cs="Adobe Caslon Pro" w:eastAsia="Adobe Caslon Pro" w:hAnsi="Adobe Caslon Pro"/>
          <w:color w:val="000000"/>
          <w:sz w:val="28"/>
          <w:szCs w:val="28"/>
          <w:vertAlign w:val="baseline"/>
          <w:rtl w:val="0"/>
        </w:rPr>
        <w:t xml:space="preserve">(614)491-8044</w:t>
      </w: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Adobe Caslon Pro" w:cs="Adobe Caslon Pro" w:eastAsia="Adobe Caslon Pro" w:hAnsi="Adobe Caslon Pro"/>
            <w:color w:val="0000ff"/>
            <w:sz w:val="28"/>
            <w:szCs w:val="28"/>
            <w:u w:val="single"/>
            <w:vertAlign w:val="baseline"/>
            <w:rtl w:val="0"/>
          </w:rPr>
          <w:t xml:space="preserve">bsmith@hamilton-local.k12.oh.us</w:t>
        </w:r>
      </w:hyperlink>
      <w:hyperlink r:id="rId6">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dobe Caslon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0"/>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bsmith@hamilton-local.k12.oh.us" TargetMode="External"/><Relationship Id="rId6" Type="http://schemas.openxmlformats.org/officeDocument/2006/relationships/hyperlink" Target="mailto:bsmith@hamilton-local.k12.oh.us" TargetMode="External"/></Relationships>
</file>